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E6" w:rsidRDefault="00535BA5" w:rsidP="008632D1">
      <w:pPr>
        <w:tabs>
          <w:tab w:val="left" w:pos="82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89C">
        <w:rPr>
          <w:rFonts w:ascii="Times New Roman" w:hAnsi="Times New Roman" w:cs="Times New Roman"/>
          <w:b/>
          <w:sz w:val="28"/>
          <w:szCs w:val="28"/>
        </w:rPr>
        <w:t>Тема 4. Информация ограниченного доступа: част</w:t>
      </w:r>
      <w:r w:rsidR="006876D9">
        <w:rPr>
          <w:rFonts w:ascii="Times New Roman" w:hAnsi="Times New Roman" w:cs="Times New Roman"/>
          <w:b/>
          <w:sz w:val="28"/>
          <w:szCs w:val="28"/>
        </w:rPr>
        <w:t>ная жизнь и персональные данные</w:t>
      </w:r>
    </w:p>
    <w:p w:rsidR="004A4AEB" w:rsidRPr="002B689C" w:rsidRDefault="00535BA5" w:rsidP="008632D1">
      <w:pPr>
        <w:tabs>
          <w:tab w:val="left" w:pos="822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89C">
        <w:rPr>
          <w:rFonts w:ascii="Times New Roman" w:hAnsi="Times New Roman" w:cs="Times New Roman"/>
          <w:b/>
          <w:sz w:val="28"/>
          <w:szCs w:val="28"/>
        </w:rPr>
        <w:t xml:space="preserve">Федеральный закон от 27.07.2006 </w:t>
      </w:r>
      <w:r w:rsidR="006876D9">
        <w:rPr>
          <w:rFonts w:ascii="Times New Roman" w:hAnsi="Times New Roman" w:cs="Times New Roman"/>
          <w:b/>
          <w:sz w:val="28"/>
          <w:szCs w:val="28"/>
        </w:rPr>
        <w:t>№ 152-ФЗ «О персональных данных</w:t>
      </w:r>
    </w:p>
    <w:p w:rsidR="00BF2DFF" w:rsidRDefault="002B689C" w:rsidP="005F6A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89C">
        <w:rPr>
          <w:rFonts w:ascii="Times New Roman" w:hAnsi="Times New Roman" w:cs="Times New Roman"/>
          <w:sz w:val="28"/>
          <w:szCs w:val="28"/>
        </w:rPr>
        <w:t xml:space="preserve">Согласно определению Совета Европы, </w:t>
      </w:r>
      <w:r w:rsidRPr="00095867">
        <w:rPr>
          <w:rFonts w:ascii="Times New Roman" w:hAnsi="Times New Roman" w:cs="Times New Roman"/>
          <w:b/>
          <w:i/>
          <w:sz w:val="28"/>
          <w:szCs w:val="28"/>
        </w:rPr>
        <w:t>частная жизнь</w:t>
      </w:r>
      <w:r>
        <w:rPr>
          <w:rFonts w:ascii="Times New Roman" w:hAnsi="Times New Roman" w:cs="Times New Roman"/>
          <w:sz w:val="28"/>
          <w:szCs w:val="28"/>
        </w:rPr>
        <w:t xml:space="preserve"> – это право вести свою жизнь </w:t>
      </w:r>
      <w:r w:rsidRPr="002B689C">
        <w:rPr>
          <w:rFonts w:ascii="Times New Roman" w:hAnsi="Times New Roman" w:cs="Times New Roman"/>
          <w:sz w:val="28"/>
          <w:szCs w:val="28"/>
        </w:rPr>
        <w:t>с минимальным вмешательством в нее других лиц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F2DFF" w:rsidRPr="00BF2DFF">
        <w:rPr>
          <w:rFonts w:ascii="Times New Roman" w:hAnsi="Times New Roman" w:cs="Times New Roman"/>
          <w:sz w:val="28"/>
          <w:szCs w:val="28"/>
        </w:rPr>
        <w:t xml:space="preserve">Право на неприкосновенность частной жизни, личную и семейную тайну означает предоставленную человеку и гарантированную государством возможность контролировать информацию о самом себе, препятствовать разглашению сведений личного, интимного характера; в понятие “частная жизнь” включается та область жизнедеятельности человека, которая относится к отдельному лицу, касается только его и не подлежит контролю со стороны общества и государства, если </w:t>
      </w:r>
      <w:r w:rsidR="00BF2DFF">
        <w:rPr>
          <w:rFonts w:ascii="Times New Roman" w:hAnsi="Times New Roman" w:cs="Times New Roman"/>
          <w:sz w:val="28"/>
          <w:szCs w:val="28"/>
        </w:rPr>
        <w:t xml:space="preserve">носит не </w:t>
      </w:r>
      <w:proofErr w:type="gramStart"/>
      <w:r w:rsidR="00BF2DFF">
        <w:rPr>
          <w:rFonts w:ascii="Times New Roman" w:hAnsi="Times New Roman" w:cs="Times New Roman"/>
          <w:sz w:val="28"/>
          <w:szCs w:val="28"/>
        </w:rPr>
        <w:t>противоправный  характер</w:t>
      </w:r>
      <w:proofErr w:type="gramEnd"/>
      <w:r w:rsidR="00BF2DFF">
        <w:rPr>
          <w:rFonts w:ascii="Times New Roman" w:hAnsi="Times New Roman" w:cs="Times New Roman"/>
          <w:sz w:val="28"/>
          <w:szCs w:val="28"/>
        </w:rPr>
        <w:t xml:space="preserve">. Данное право </w:t>
      </w:r>
      <w:r w:rsidR="00BF2DFF" w:rsidRPr="00BF2DFF">
        <w:rPr>
          <w:rFonts w:ascii="Times New Roman" w:hAnsi="Times New Roman" w:cs="Times New Roman"/>
          <w:sz w:val="28"/>
          <w:szCs w:val="28"/>
        </w:rPr>
        <w:t>входит в состав основных прав человека и гражданина и закреплено в Конституции РФ 1993 года.</w:t>
      </w:r>
      <w:r w:rsidR="00BF2DFF">
        <w:rPr>
          <w:rFonts w:ascii="Times New Roman" w:hAnsi="Times New Roman" w:cs="Times New Roman"/>
          <w:sz w:val="28"/>
          <w:szCs w:val="28"/>
        </w:rPr>
        <w:t xml:space="preserve"> </w:t>
      </w:r>
      <w:r w:rsidR="00BF2DFF" w:rsidRPr="00BF2DFF">
        <w:rPr>
          <w:rFonts w:ascii="Times New Roman" w:hAnsi="Times New Roman" w:cs="Times New Roman"/>
          <w:sz w:val="28"/>
          <w:szCs w:val="28"/>
        </w:rPr>
        <w:t>Однако детально вопросы защиты частной жизни и статуса информации о гражданине стали получать разрешение в законодательстве лишь с середины 2000-х годов. К примеру, в один день, 27 июля 2006 года, были приняты Федеральный закон № 149-ФЗ "Об информации, информационных технологиях и о защите информации", закрепивший в качестве одного из принципов неприкосновенность частной жизни, а также Федеральный закон № 152-ФЗ "О персональных данных", установивший общий запрет на обработку персональных данных без согласия субъекта персональных данных. А наряду со ст. 152.2 ГК РФ 1 октября 2013 года вступило в силу еще одно нововведение — теперь граждане и организации вправе требовать возмещения убытков и компенсации морального вреда вследствие распространения не только порочащих честь, достоинство и деловую репутацию сведений, но и любой информации о себе, не соответствующей действит</w:t>
      </w:r>
      <w:r w:rsidR="00BF2DFF">
        <w:rPr>
          <w:rFonts w:ascii="Times New Roman" w:hAnsi="Times New Roman" w:cs="Times New Roman"/>
          <w:sz w:val="28"/>
          <w:szCs w:val="28"/>
        </w:rPr>
        <w:t xml:space="preserve">ельности (п. 10 ст. 152 ГК РФ). </w:t>
      </w:r>
      <w:r w:rsidR="00BF2DFF" w:rsidRPr="00BF2DFF">
        <w:rPr>
          <w:rFonts w:ascii="Times New Roman" w:hAnsi="Times New Roman" w:cs="Times New Roman"/>
          <w:sz w:val="28"/>
          <w:szCs w:val="28"/>
        </w:rPr>
        <w:t>Правило, аналогичное закрепленному статьей 152.2 ГК РФ, введено в российскую практику впервые, однако в законодательстве западных стран (Германия, Франция, Швейцария и т. д.) оно существует достаточно долго.</w:t>
      </w:r>
    </w:p>
    <w:p w:rsidR="00412C44" w:rsidRDefault="00412C44" w:rsidP="005F6A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C44">
        <w:rPr>
          <w:rFonts w:ascii="Times New Roman" w:hAnsi="Times New Roman" w:cs="Times New Roman"/>
          <w:sz w:val="28"/>
          <w:szCs w:val="28"/>
        </w:rPr>
        <w:t>Из запрета на сбор, хранение, распространение и использование любой информации о частной жизни гражданина есть и некоторые исключения. Так, эти действия не будут являться запрещенными, если они осуществлялись в государственных, общественных или иных публичных интересах (п. 2 ст. 152.2 ГК РФ)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12C44">
        <w:rPr>
          <w:rFonts w:ascii="Times New Roman" w:hAnsi="Times New Roman" w:cs="Times New Roman"/>
          <w:sz w:val="28"/>
          <w:szCs w:val="28"/>
        </w:rPr>
        <w:t>В наибольшей степени это затронет деятельность СМИ, освещающих тем или иным образом поведение чиновников и просто известных людей, а также события их жизни. Именно печатным и интернет-</w:t>
      </w:r>
      <w:r w:rsidRPr="00412C44">
        <w:rPr>
          <w:rFonts w:ascii="Times New Roman" w:hAnsi="Times New Roman" w:cs="Times New Roman"/>
          <w:sz w:val="28"/>
          <w:szCs w:val="28"/>
        </w:rPr>
        <w:lastRenderedPageBreak/>
        <w:t>изданиям, телеканалам и радиостанциям предстоит доказывать, что конкретные фотографии или записи были сделаны не просто для удовлетворения любопытства аудитории СМИ, а в интересах всего общества.</w:t>
      </w:r>
    </w:p>
    <w:p w:rsidR="00FC6DBE" w:rsidRDefault="00FC6DBE" w:rsidP="005F6A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DBE">
        <w:rPr>
          <w:rFonts w:ascii="Times New Roman" w:hAnsi="Times New Roman" w:cs="Times New Roman"/>
          <w:sz w:val="28"/>
          <w:szCs w:val="28"/>
        </w:rPr>
        <w:t>Наиболее комплексно вопросы сбора, хранения, распространения и использования информации о частной жизни регулирует Федеральный закон от 27 июля 2006 г. № 152-ФЗ "О персональных данных" (далее — Закон о персональных данных).</w:t>
      </w:r>
      <w:r w:rsidR="00BF6FBC" w:rsidRPr="00BF6FBC">
        <w:t xml:space="preserve"> </w:t>
      </w:r>
      <w:r w:rsidR="00BF6FBC" w:rsidRPr="00BF6FBC">
        <w:rPr>
          <w:rFonts w:ascii="Times New Roman" w:hAnsi="Times New Roman" w:cs="Times New Roman"/>
          <w:sz w:val="28"/>
          <w:szCs w:val="28"/>
        </w:rPr>
        <w:t>Посмотрим, какие основные различия в порядке и методах защиты частной жизни существуют между ст. 152.2 ГК РФ и Законом о персональных данных.</w:t>
      </w:r>
    </w:p>
    <w:p w:rsidR="00BF6FBC" w:rsidRPr="00BF6FBC" w:rsidRDefault="00BF6FBC" w:rsidP="006876D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b/>
          <w:color w:val="333333"/>
          <w:sz w:val="23"/>
          <w:szCs w:val="23"/>
          <w:lang w:eastAsia="ru-RU"/>
        </w:rPr>
      </w:pPr>
      <w:r w:rsidRPr="00BF6FBC">
        <w:rPr>
          <w:rFonts w:ascii="Times New Roman" w:eastAsia="Times New Roman" w:hAnsi="Times New Roman" w:cs="Times New Roman"/>
          <w:b/>
          <w:i/>
          <w:iCs/>
          <w:color w:val="333333"/>
          <w:sz w:val="23"/>
          <w:szCs w:val="23"/>
          <w:lang w:eastAsia="ru-RU"/>
        </w:rPr>
        <w:t>Таблица 1. Сравнительный анализ правил охраны частной жизни гражданина, установленных ст. 152</w:t>
      </w:r>
      <w:bookmarkStart w:id="0" w:name="_GoBack"/>
      <w:bookmarkEnd w:id="0"/>
      <w:r w:rsidRPr="00BF6FBC">
        <w:rPr>
          <w:rFonts w:ascii="Times New Roman" w:eastAsia="Times New Roman" w:hAnsi="Times New Roman" w:cs="Times New Roman"/>
          <w:b/>
          <w:i/>
          <w:iCs/>
          <w:color w:val="333333"/>
          <w:sz w:val="23"/>
          <w:szCs w:val="23"/>
          <w:lang w:eastAsia="ru-RU"/>
        </w:rPr>
        <w:t>.2 ГК РФ и Законом о персональных данных</w:t>
      </w:r>
      <w:r w:rsidR="002550EC" w:rsidRPr="002550EC">
        <w:rPr>
          <w:rFonts w:ascii="Times New Roman" w:eastAsia="Times New Roman" w:hAnsi="Times New Roman" w:cs="Times New Roman"/>
          <w:b/>
          <w:i/>
          <w:iCs/>
          <w:color w:val="333333"/>
          <w:sz w:val="23"/>
          <w:szCs w:val="23"/>
          <w:lang w:eastAsia="ru-RU"/>
        </w:rPr>
        <w:t xml:space="preserve"> [3]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"/>
        <w:gridCol w:w="2558"/>
        <w:gridCol w:w="3127"/>
        <w:gridCol w:w="3316"/>
      </w:tblGrid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Предмет регулирования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Ст. 152.2 ГК РФ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Закон о персональных данных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Субъекты, на которых распространяется требование по защите частной жизни гражданина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Неопределенный круг лиц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Операторы (органы государственной власти и местного самоуправления, юридические и физические лица, организующие и (или) осуществляющие обработку персональных данных с использованием средств автоматизации*) (</w:t>
            </w:r>
            <w:hyperlink r:id="rId5" w:anchor="block_101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ч. 1 ст. 1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, </w:t>
            </w:r>
            <w:hyperlink r:id="rId6" w:anchor="block_3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3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Объект защиты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Частная жизнь, в частности сведения о происхождении гражданина, о месте его пребывания или жительства, о личной и семейной жизни (</w:t>
            </w:r>
            <w:hyperlink r:id="rId7" w:anchor="block_15202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1 ст. 152.2 ГК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Более широкий объект защиты — под персональными данными понимается любая информация, относящаяся к прямо или косвенно определенному или определяемому физическому лицу (</w:t>
            </w:r>
            <w:hyperlink r:id="rId8" w:anchor="block_2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2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).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Вместе с тем, установлены ограничения на обработку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 (</w:t>
            </w:r>
            <w:hyperlink r:id="rId9" w:anchor="block_10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10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Согласие гражданина на операции с информацией о его </w:t>
            </w: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частной жизни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 xml:space="preserve">Требуется согласие гражданина, за исключением действий в государственных </w:t>
            </w: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или публичных целях, а также если информация ранее стала общедоступной или была раскрыта самим гражданином либо по его воле (</w:t>
            </w:r>
            <w:hyperlink r:id="rId10" w:anchor="block_15202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1 ст. 152.2 ГК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Требуется согласие гражданина (</w:t>
            </w:r>
            <w:hyperlink r:id="rId11" w:anchor="block_601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1 ч. 1 ст. 6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), за исключением обработки данных для защиты </w:t>
            </w: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жизни, здоровья или иных жизненно важных интересов субъекта персональных данных, если получение его согласия невозможно (</w:t>
            </w:r>
            <w:hyperlink r:id="rId12" w:anchor="block_601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6 ч. 1 ст. 6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4.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Форма согласия на обработку информации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Не установлена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Любая форма, позволяющая определить факт получения согласия, а в установленных законом случаях — только письменная форма (</w:t>
            </w:r>
            <w:hyperlink r:id="rId13" w:anchor="block_9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9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Какие действия в отношении информации о частной жизни гражданина находятся под запретом в случае несоблюдения требований закона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Сбор, хранение, распространение, использование (</w:t>
            </w:r>
            <w:hyperlink r:id="rId14" w:anchor="block_15202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1 ст. 152 ГК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</w:t>
            </w:r>
            <w:hyperlink r:id="rId15" w:anchor="block_3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3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Сфера действия правил об использовании информации о частной жизни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Гражданские правоотношения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1. Административные правоотношения (например, оказание государственных и муниципальных услуг).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2. Гражданские правоотношения в том случае, если обработка данных происходит с использованием средств автоматизации* (например, ведение клиентской базы банком, страховой организацией и т. д.).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3. Трудовые отношения (</w:t>
            </w:r>
            <w:hyperlink r:id="rId16" w:anchor="block_1014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гл. 14 ТК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</w:tr>
      <w:tr w:rsidR="00BF6FBC" w:rsidRPr="00BF6FBC" w:rsidTr="00BF6FBC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Последствия нарушения правил обращения с информацией о частной жизни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1. Гражданин вправе </w:t>
            </w:r>
            <w:proofErr w:type="spellStart"/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вправе</w:t>
            </w:r>
            <w:proofErr w:type="spellEnd"/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обратиться в суд с требованием об удалении информации, а также о пресечении или запрещении дальнейшего ее распространения путем изъятия и уничтожения без какой бы то ни было компенсации экземпляров </w:t>
            </w: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содержащих ее материальных носителей (</w:t>
            </w:r>
            <w:hyperlink r:id="rId17" w:anchor="block_15202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4 ст. 152.2 ГК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2. Гражданин вправе требовать возмещения морального вреда (</w:t>
            </w:r>
            <w:proofErr w:type="spellStart"/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абз</w:t>
            </w:r>
            <w:proofErr w:type="spellEnd"/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. 2 п. 8 постановления Пленума ВС РФ от 24 февраля 2005 г. № 3 "</w:t>
            </w:r>
            <w:hyperlink r:id="rId18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О судебной практике по делам о защите чести и достоинства граждан, а также деловой репутации граждан и юридических лиц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").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3. Защита права на частную жизнь может осуществляться путем признания судом факта нарушения личного неимущественного права и опубликования такого решения, а также путем пресечения или запрещения действий,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 (</w:t>
            </w:r>
            <w:hyperlink r:id="rId19" w:anchor="block_150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п. 2 ст. 150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).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4. Наступает административная ответственность (</w:t>
            </w:r>
            <w:hyperlink r:id="rId20" w:anchor="block_1311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13.11 КоАП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1. Наступает установленная законодательством ответственность за нарушение Закона о персональных данных (</w:t>
            </w:r>
            <w:hyperlink r:id="rId21" w:anchor="block_137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137 УК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, </w:t>
            </w:r>
            <w:hyperlink r:id="rId22" w:anchor="block_272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272 УК РФ</w:t>
              </w:r>
            </w:hyperlink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).</w:t>
            </w:r>
          </w:p>
          <w:p w:rsidR="00BF6FBC" w:rsidRPr="00BF6FBC" w:rsidRDefault="00BF6FBC" w:rsidP="00BF6FBC">
            <w:pPr>
              <w:spacing w:after="255" w:line="27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2. Причиненный субъекту персональных данных моральный вред подлежит возмещению независимо от </w:t>
            </w:r>
            <w:r w:rsidRPr="00BF6FB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возмещения имущественного вреда и понесенных убытков (</w:t>
            </w:r>
            <w:hyperlink r:id="rId23" w:anchor="block_24" w:history="1">
              <w:r w:rsidRPr="00BF6FBC">
                <w:rPr>
                  <w:rFonts w:ascii="Times New Roman" w:eastAsia="Times New Roman" w:hAnsi="Times New Roman" w:cs="Times New Roman"/>
                  <w:color w:val="808080"/>
                  <w:sz w:val="23"/>
                  <w:szCs w:val="23"/>
                  <w:u w:val="single"/>
                  <w:bdr w:val="none" w:sz="0" w:space="0" w:color="auto" w:frame="1"/>
                  <w:lang w:eastAsia="ru-RU"/>
                </w:rPr>
                <w:t>ст. 2</w:t>
              </w:r>
            </w:hyperlink>
          </w:p>
        </w:tc>
      </w:tr>
    </w:tbl>
    <w:p w:rsidR="002550EC" w:rsidRDefault="002550EC" w:rsidP="002550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50EC" w:rsidRPr="000D217B" w:rsidRDefault="002550EC" w:rsidP="008632D1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D217B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</w:p>
    <w:p w:rsidR="005F6AD5" w:rsidRPr="008632D1" w:rsidRDefault="005F6AD5" w:rsidP="005F6AD5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Нормативно-правовые акты:</w:t>
      </w:r>
    </w:p>
    <w:p w:rsidR="002550EC" w:rsidRPr="002550EC" w:rsidRDefault="002550EC" w:rsidP="002550E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50EC">
        <w:rPr>
          <w:rFonts w:ascii="Times New Roman" w:hAnsi="Times New Roman" w:cs="Times New Roman"/>
          <w:i/>
          <w:sz w:val="24"/>
          <w:szCs w:val="24"/>
        </w:rPr>
        <w:t xml:space="preserve">Гражданский кодекс Российской Федерации (ГК РФ) </w:t>
      </w:r>
      <w:hyperlink r:id="rId24" w:history="1">
        <w:r w:rsidRPr="002550EC">
          <w:rPr>
            <w:rStyle w:val="a3"/>
            <w:rFonts w:ascii="Times New Roman" w:hAnsi="Times New Roman" w:cs="Times New Roman"/>
            <w:i/>
            <w:sz w:val="24"/>
            <w:szCs w:val="24"/>
          </w:rPr>
          <w:t>http://www.consultant.ru/document/cons_doc_LAW_5142/9c307a0f2164645c15ca4e3146ff5f6e56060b23/</w:t>
        </w:r>
      </w:hyperlink>
    </w:p>
    <w:p w:rsidR="002550EC" w:rsidRPr="005F6AD5" w:rsidRDefault="008276A9" w:rsidP="002550EC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a3"/>
          <w:rFonts w:ascii="Times New Roman" w:hAnsi="Times New Roman" w:cs="Times New Roman"/>
          <w:i/>
          <w:color w:val="auto"/>
          <w:sz w:val="24"/>
          <w:szCs w:val="24"/>
          <w:u w:val="none"/>
        </w:rPr>
      </w:pPr>
      <w:r w:rsidRPr="002550EC">
        <w:rPr>
          <w:rFonts w:ascii="Times New Roman" w:hAnsi="Times New Roman" w:cs="Times New Roman"/>
          <w:i/>
          <w:sz w:val="24"/>
          <w:szCs w:val="24"/>
        </w:rPr>
        <w:t>Федеральный закон "О персональных данных" от 27.07.2006 N 152-ФЗ</w:t>
      </w:r>
      <w:r w:rsidR="002550EC" w:rsidRPr="002550EC">
        <w:rPr>
          <w:i/>
          <w:sz w:val="24"/>
          <w:szCs w:val="24"/>
        </w:rPr>
        <w:t xml:space="preserve"> </w:t>
      </w:r>
      <w:hyperlink r:id="rId25" w:history="1">
        <w:r w:rsidR="002550EC" w:rsidRPr="002550EC">
          <w:rPr>
            <w:rStyle w:val="a3"/>
            <w:rFonts w:ascii="Times New Roman" w:hAnsi="Times New Roman" w:cs="Times New Roman"/>
            <w:i/>
            <w:sz w:val="24"/>
            <w:szCs w:val="24"/>
          </w:rPr>
          <w:t>http://www.consultant.ru/document/cons_doc_LAW_61801/</w:t>
        </w:r>
      </w:hyperlink>
    </w:p>
    <w:p w:rsidR="005F6AD5" w:rsidRPr="002550EC" w:rsidRDefault="005F6AD5" w:rsidP="005F6AD5">
      <w:pPr>
        <w:pStyle w:val="a4"/>
        <w:spacing w:after="0" w:line="240" w:lineRule="auto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Другие источники:</w:t>
      </w:r>
    </w:p>
    <w:p w:rsidR="00BF6FBC" w:rsidRPr="002550EC" w:rsidRDefault="00BF6FBC" w:rsidP="002550E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50EC">
        <w:rPr>
          <w:rFonts w:ascii="Times New Roman" w:hAnsi="Times New Roman" w:cs="Times New Roman"/>
          <w:i/>
          <w:sz w:val="24"/>
          <w:szCs w:val="24"/>
        </w:rPr>
        <w:t xml:space="preserve">Маргарита </w:t>
      </w:r>
      <w:proofErr w:type="spellStart"/>
      <w:r w:rsidRPr="002550EC">
        <w:rPr>
          <w:rFonts w:ascii="Times New Roman" w:hAnsi="Times New Roman" w:cs="Times New Roman"/>
          <w:i/>
          <w:sz w:val="24"/>
          <w:szCs w:val="24"/>
        </w:rPr>
        <w:t>Горовцова</w:t>
      </w:r>
      <w:proofErr w:type="spellEnd"/>
      <w:r w:rsidRPr="002550EC">
        <w:rPr>
          <w:rFonts w:ascii="Times New Roman" w:hAnsi="Times New Roman" w:cs="Times New Roman"/>
          <w:i/>
          <w:sz w:val="24"/>
          <w:szCs w:val="24"/>
        </w:rPr>
        <w:t xml:space="preserve">. Статья 152.2 ГК РФ: о новых правилах охраны частной жизни </w:t>
      </w:r>
      <w:hyperlink r:id="rId26" w:history="1">
        <w:r w:rsidR="002550EC" w:rsidRPr="002550EC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https://www.garant.ru/article/502224/</w:t>
        </w:r>
      </w:hyperlink>
    </w:p>
    <w:p w:rsidR="002550EC" w:rsidRPr="00BF6FBC" w:rsidRDefault="002550EC" w:rsidP="00BF2D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550EC" w:rsidRPr="00BF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A7F47"/>
    <w:multiLevelType w:val="hybridMultilevel"/>
    <w:tmpl w:val="DDDE2F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15E"/>
    <w:rsid w:val="00095867"/>
    <w:rsid w:val="000A7529"/>
    <w:rsid w:val="000D217B"/>
    <w:rsid w:val="002550EC"/>
    <w:rsid w:val="002B689C"/>
    <w:rsid w:val="00412C44"/>
    <w:rsid w:val="004A4AEB"/>
    <w:rsid w:val="00535BA5"/>
    <w:rsid w:val="005507E6"/>
    <w:rsid w:val="005F6AD5"/>
    <w:rsid w:val="006876D9"/>
    <w:rsid w:val="008276A9"/>
    <w:rsid w:val="008632D1"/>
    <w:rsid w:val="0088444B"/>
    <w:rsid w:val="009C415E"/>
    <w:rsid w:val="00BF2DFF"/>
    <w:rsid w:val="00BF6FBC"/>
    <w:rsid w:val="00C80624"/>
    <w:rsid w:val="00FC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BAB6"/>
  <w15:docId w15:val="{91981650-3349-46F7-BB3E-6F7075DD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50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5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8567/1/" TargetMode="External"/><Relationship Id="rId13" Type="http://schemas.openxmlformats.org/officeDocument/2006/relationships/hyperlink" Target="http://base.garant.ru/12148567/2/" TargetMode="External"/><Relationship Id="rId18" Type="http://schemas.openxmlformats.org/officeDocument/2006/relationships/hyperlink" Target="http://base.garant.ru/12138961/" TargetMode="External"/><Relationship Id="rId26" Type="http://schemas.openxmlformats.org/officeDocument/2006/relationships/hyperlink" Target="https://www.garant.ru/article/50222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0108000/20/" TargetMode="External"/><Relationship Id="rId7" Type="http://schemas.openxmlformats.org/officeDocument/2006/relationships/hyperlink" Target="http://base.garant.ru/10164072/8/" TargetMode="External"/><Relationship Id="rId12" Type="http://schemas.openxmlformats.org/officeDocument/2006/relationships/hyperlink" Target="http://base.garant.ru/12148567/2/" TargetMode="External"/><Relationship Id="rId17" Type="http://schemas.openxmlformats.org/officeDocument/2006/relationships/hyperlink" Target="http://base.garant.ru/10164072/8/" TargetMode="External"/><Relationship Id="rId25" Type="http://schemas.openxmlformats.org/officeDocument/2006/relationships/hyperlink" Target="http://www.consultant.ru/document/cons_doc_LAW_61801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2125268/14/" TargetMode="External"/><Relationship Id="rId20" Type="http://schemas.openxmlformats.org/officeDocument/2006/relationships/hyperlink" Target="http://base.garant.ru/12125267/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se.garant.ru/12148567/1/" TargetMode="External"/><Relationship Id="rId11" Type="http://schemas.openxmlformats.org/officeDocument/2006/relationships/hyperlink" Target="http://base.garant.ru/12148567/2/" TargetMode="External"/><Relationship Id="rId24" Type="http://schemas.openxmlformats.org/officeDocument/2006/relationships/hyperlink" Target="http://www.consultant.ru/document/cons_doc_LAW_5142/9c307a0f2164645c15ca4e3146ff5f6e56060b23/" TargetMode="External"/><Relationship Id="rId5" Type="http://schemas.openxmlformats.org/officeDocument/2006/relationships/hyperlink" Target="http://base.garant.ru/12148567/1/" TargetMode="External"/><Relationship Id="rId15" Type="http://schemas.openxmlformats.org/officeDocument/2006/relationships/hyperlink" Target="http://base.garant.ru/12148567/1/" TargetMode="External"/><Relationship Id="rId23" Type="http://schemas.openxmlformats.org/officeDocument/2006/relationships/hyperlink" Target="http://base.garant.ru/12148567/5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ase.garant.ru/10164072/8/" TargetMode="External"/><Relationship Id="rId19" Type="http://schemas.openxmlformats.org/officeDocument/2006/relationships/hyperlink" Target="http://base.garant.ru/10164072/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48567/2/" TargetMode="External"/><Relationship Id="rId14" Type="http://schemas.openxmlformats.org/officeDocument/2006/relationships/hyperlink" Target="http://base.garant.ru/10164072/8/" TargetMode="External"/><Relationship Id="rId22" Type="http://schemas.openxmlformats.org/officeDocument/2006/relationships/hyperlink" Target="http://base.garant.ru/10108000/29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1334</Words>
  <Characters>7608</Characters>
  <Application>Microsoft Office Word</Application>
  <DocSecurity>0</DocSecurity>
  <Lines>63</Lines>
  <Paragraphs>17</Paragraphs>
  <ScaleCrop>false</ScaleCrop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27</cp:revision>
  <dcterms:created xsi:type="dcterms:W3CDTF">2021-01-12T17:18:00Z</dcterms:created>
  <dcterms:modified xsi:type="dcterms:W3CDTF">2021-01-20T07:08:00Z</dcterms:modified>
</cp:coreProperties>
</file>